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0F" w:rsidRPr="00861E0F" w:rsidRDefault="00861E0F" w:rsidP="00861E0F">
      <w:pPr>
        <w:widowControl/>
        <w:shd w:val="clear" w:color="auto" w:fill="FFFFFF"/>
        <w:wordWrap/>
        <w:autoSpaceDE/>
        <w:autoSpaceDN/>
        <w:spacing w:after="0" w:line="240" w:lineRule="auto"/>
        <w:jc w:val="center"/>
        <w:rPr>
          <w:rFonts w:ascii="돋움" w:eastAsia="돋움" w:hAnsi="돋움" w:cs="굴림"/>
          <w:color w:val="555555"/>
          <w:kern w:val="0"/>
          <w:sz w:val="18"/>
          <w:szCs w:val="18"/>
        </w:rPr>
      </w:pPr>
      <w:r w:rsidRPr="00861E0F">
        <w:rPr>
          <w:rFonts w:ascii="맑은 고딕" w:eastAsia="맑은 고딕" w:hAnsi="맑은 고딕" w:cs="굴림" w:hint="eastAsia"/>
          <w:b/>
          <w:bCs/>
          <w:color w:val="555555"/>
          <w:kern w:val="0"/>
          <w:sz w:val="26"/>
          <w:szCs w:val="26"/>
        </w:rPr>
        <w:t>Application for exempti</w:t>
      </w:r>
      <w:r>
        <w:rPr>
          <w:rFonts w:ascii="맑은 고딕" w:eastAsia="맑은 고딕" w:hAnsi="맑은 고딕" w:cs="굴림" w:hint="eastAsia"/>
          <w:b/>
          <w:bCs/>
          <w:color w:val="555555"/>
          <w:kern w:val="0"/>
          <w:sz w:val="26"/>
          <w:szCs w:val="26"/>
        </w:rPr>
        <w:t xml:space="preserve">on from foreign language test, </w:t>
      </w:r>
      <w:r w:rsidR="006670C4">
        <w:rPr>
          <w:rFonts w:ascii="맑은 고딕" w:eastAsia="맑은 고딕" w:hAnsi="맑은 고딕" w:cs="굴림" w:hint="eastAsia"/>
          <w:b/>
          <w:bCs/>
          <w:color w:val="555555"/>
          <w:kern w:val="0"/>
          <w:sz w:val="26"/>
          <w:szCs w:val="26"/>
        </w:rPr>
        <w:t>S</w:t>
      </w:r>
      <w:r w:rsidR="006670C4">
        <w:rPr>
          <w:rFonts w:ascii="맑은 고딕" w:eastAsia="맑은 고딕" w:hAnsi="맑은 고딕" w:cs="굴림"/>
          <w:b/>
          <w:bCs/>
          <w:color w:val="555555"/>
          <w:kern w:val="0"/>
          <w:sz w:val="26"/>
          <w:szCs w:val="26"/>
        </w:rPr>
        <w:t>pring</w:t>
      </w:r>
      <w:r w:rsidR="006670C4">
        <w:rPr>
          <w:rFonts w:ascii="맑은 고딕" w:eastAsia="맑은 고딕" w:hAnsi="맑은 고딕" w:cs="굴림" w:hint="eastAsia"/>
          <w:b/>
          <w:bCs/>
          <w:color w:val="555555"/>
          <w:kern w:val="0"/>
          <w:sz w:val="26"/>
          <w:szCs w:val="26"/>
        </w:rPr>
        <w:t xml:space="preserve"> 202</w:t>
      </w:r>
      <w:r w:rsidR="006670C4">
        <w:rPr>
          <w:rFonts w:ascii="맑은 고딕" w:eastAsia="맑은 고딕" w:hAnsi="맑은 고딕" w:cs="굴림"/>
          <w:b/>
          <w:bCs/>
          <w:color w:val="555555"/>
          <w:kern w:val="0"/>
          <w:sz w:val="26"/>
          <w:szCs w:val="26"/>
        </w:rPr>
        <w:t>1</w:t>
      </w:r>
      <w:bookmarkStart w:id="0" w:name="_GoBack"/>
      <w:bookmarkEnd w:id="0"/>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We inform you of application procedure for exemption from </w:t>
      </w:r>
      <w:r>
        <w:rPr>
          <w:rFonts w:ascii="맑은 고딕" w:eastAsia="맑은 고딕" w:hAnsi="맑은 고딕" w:cs="굴림" w:hint="eastAsia"/>
          <w:color w:val="555555"/>
          <w:kern w:val="0"/>
          <w:sz w:val="18"/>
          <w:szCs w:val="18"/>
        </w:rPr>
        <w:t xml:space="preserve">foreign language test for </w:t>
      </w:r>
      <w:r w:rsidR="006670C4">
        <w:rPr>
          <w:rFonts w:ascii="맑은 고딕" w:eastAsia="맑은 고딕" w:hAnsi="맑은 고딕" w:cs="굴림"/>
          <w:color w:val="555555"/>
          <w:kern w:val="0"/>
          <w:sz w:val="18"/>
          <w:szCs w:val="18"/>
        </w:rPr>
        <w:t>Spring</w:t>
      </w:r>
      <w:r w:rsidR="006670C4">
        <w:rPr>
          <w:rFonts w:ascii="맑은 고딕" w:eastAsia="맑은 고딕" w:hAnsi="맑은 고딕" w:cs="굴림" w:hint="eastAsia"/>
          <w:color w:val="555555"/>
          <w:kern w:val="0"/>
          <w:sz w:val="18"/>
          <w:szCs w:val="18"/>
        </w:rPr>
        <w:t xml:space="preserve"> semester, 202</w:t>
      </w:r>
      <w:r w:rsidR="006670C4">
        <w:rPr>
          <w:rFonts w:ascii="맑은 고딕" w:eastAsia="맑은 고딕" w:hAnsi="맑은 고딕" w:cs="굴림"/>
          <w:color w:val="555555"/>
          <w:kern w:val="0"/>
          <w:sz w:val="18"/>
          <w:szCs w:val="18"/>
        </w:rPr>
        <w:t>1</w:t>
      </w:r>
      <w:r w:rsidRPr="00861E0F">
        <w:rPr>
          <w:rFonts w:ascii="맑은 고딕" w:eastAsia="맑은 고딕" w:hAnsi="맑은 고딕" w:cs="굴림" w:hint="eastAsia"/>
          <w:color w:val="555555"/>
          <w:kern w:val="0"/>
          <w:sz w:val="18"/>
          <w:szCs w:val="18"/>
        </w:rPr>
        <w:t>.</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Those who qualified to apply for exemption are required to submit the documents to the office of department within the designated period as below.</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Exemption Criteria</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1) English</w:t>
      </w:r>
    </w:p>
    <w:tbl>
      <w:tblPr>
        <w:tblW w:w="0" w:type="auto"/>
        <w:shd w:val="clear" w:color="auto" w:fill="FFFFFF"/>
        <w:tblCellMar>
          <w:left w:w="0" w:type="dxa"/>
          <w:right w:w="0" w:type="dxa"/>
        </w:tblCellMar>
        <w:tblLook w:val="04A0" w:firstRow="1" w:lastRow="0" w:firstColumn="1" w:lastColumn="0" w:noHBand="0" w:noVBand="1"/>
      </w:tblPr>
      <w:tblGrid>
        <w:gridCol w:w="794"/>
        <w:gridCol w:w="852"/>
        <w:gridCol w:w="953"/>
        <w:gridCol w:w="864"/>
        <w:gridCol w:w="772"/>
        <w:gridCol w:w="719"/>
        <w:gridCol w:w="716"/>
        <w:gridCol w:w="943"/>
        <w:gridCol w:w="842"/>
        <w:gridCol w:w="811"/>
        <w:gridCol w:w="754"/>
      </w:tblGrid>
      <w:tr w:rsidR="00861E0F" w:rsidRPr="00861E0F" w:rsidTr="00861E0F">
        <w:trPr>
          <w:trHeight w:val="420"/>
        </w:trPr>
        <w:tc>
          <w:tcPr>
            <w:tcW w:w="84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TOEIC</w:t>
            </w:r>
          </w:p>
        </w:tc>
        <w:tc>
          <w:tcPr>
            <w:tcW w:w="2190" w:type="dxa"/>
            <w:gridSpan w:val="2"/>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TEPS</w:t>
            </w:r>
          </w:p>
        </w:tc>
        <w:tc>
          <w:tcPr>
            <w:tcW w:w="1005"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IELTS</w:t>
            </w:r>
          </w:p>
        </w:tc>
        <w:tc>
          <w:tcPr>
            <w:tcW w:w="2685" w:type="dxa"/>
            <w:gridSpan w:val="3"/>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TOEFL</w:t>
            </w:r>
          </w:p>
        </w:tc>
        <w:tc>
          <w:tcPr>
            <w:tcW w:w="2190" w:type="dxa"/>
            <w:gridSpan w:val="2"/>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G-TELP</w:t>
            </w:r>
          </w:p>
        </w:tc>
        <w:tc>
          <w:tcPr>
            <w:tcW w:w="87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TOEIC</w:t>
            </w:r>
          </w:p>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spacing w:val="-36"/>
                <w:kern w:val="0"/>
                <w:sz w:val="18"/>
                <w:szCs w:val="18"/>
              </w:rPr>
              <w:t>Speaking</w:t>
            </w:r>
          </w:p>
        </w:tc>
        <w:tc>
          <w:tcPr>
            <w:tcW w:w="87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proofErr w:type="spellStart"/>
            <w:r w:rsidRPr="00861E0F">
              <w:rPr>
                <w:rFonts w:ascii="돋움" w:eastAsia="돋움" w:hAnsi="돋움" w:cs="굴림" w:hint="eastAsia"/>
                <w:b/>
                <w:bCs/>
                <w:color w:val="555555"/>
                <w:kern w:val="0"/>
                <w:sz w:val="18"/>
                <w:szCs w:val="18"/>
              </w:rPr>
              <w:t>OPIc</w:t>
            </w:r>
            <w:proofErr w:type="spellEnd"/>
          </w:p>
        </w:tc>
      </w:tr>
      <w:tr w:rsidR="00861E0F" w:rsidRPr="00861E0F" w:rsidTr="00861E0F">
        <w:trPr>
          <w:trHeight w:val="375"/>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861E0F" w:rsidRDefault="00861E0F" w:rsidP="00861E0F">
            <w:pPr>
              <w:widowControl/>
              <w:wordWrap/>
              <w:autoSpaceDE/>
              <w:autoSpaceDN/>
              <w:spacing w:after="0" w:line="240" w:lineRule="auto"/>
              <w:jc w:val="left"/>
              <w:rPr>
                <w:rFonts w:ascii="돋움" w:eastAsia="돋움" w:hAnsi="돋움" w:cs="굴림"/>
                <w:color w:val="555555"/>
                <w:kern w:val="0"/>
                <w:sz w:val="18"/>
                <w:szCs w:val="18"/>
              </w:rPr>
            </w:pPr>
          </w:p>
        </w:tc>
        <w:tc>
          <w:tcPr>
            <w:tcW w:w="100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TEPS</w:t>
            </w:r>
          </w:p>
        </w:tc>
        <w:tc>
          <w:tcPr>
            <w:tcW w:w="118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New TEPS</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861E0F" w:rsidRDefault="00861E0F" w:rsidP="00861E0F">
            <w:pPr>
              <w:widowControl/>
              <w:wordWrap/>
              <w:autoSpaceDE/>
              <w:autoSpaceDN/>
              <w:spacing w:after="0" w:line="240" w:lineRule="auto"/>
              <w:jc w:val="left"/>
              <w:rPr>
                <w:rFonts w:ascii="돋움" w:eastAsia="돋움" w:hAnsi="돋움" w:cs="굴림"/>
                <w:color w:val="555555"/>
                <w:kern w:val="0"/>
                <w:sz w:val="18"/>
                <w:szCs w:val="18"/>
              </w:rPr>
            </w:pPr>
          </w:p>
        </w:tc>
        <w:tc>
          <w:tcPr>
            <w:tcW w:w="94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PBT</w:t>
            </w:r>
          </w:p>
        </w:tc>
        <w:tc>
          <w:tcPr>
            <w:tcW w:w="840"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CBT</w:t>
            </w:r>
          </w:p>
        </w:tc>
        <w:tc>
          <w:tcPr>
            <w:tcW w:w="900"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IBT</w:t>
            </w:r>
          </w:p>
        </w:tc>
        <w:tc>
          <w:tcPr>
            <w:tcW w:w="118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Level 2</w:t>
            </w:r>
          </w:p>
        </w:tc>
        <w:tc>
          <w:tcPr>
            <w:tcW w:w="100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Level 3</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861E0F" w:rsidRDefault="00861E0F" w:rsidP="00861E0F">
            <w:pPr>
              <w:widowControl/>
              <w:wordWrap/>
              <w:autoSpaceDE/>
              <w:autoSpaceDN/>
              <w:spacing w:after="0" w:line="240" w:lineRule="auto"/>
              <w:jc w:val="left"/>
              <w:rPr>
                <w:rFonts w:ascii="돋움" w:eastAsia="돋움" w:hAnsi="돋움" w:cs="굴림"/>
                <w:color w:val="555555"/>
                <w:kern w:val="0"/>
                <w:sz w:val="18"/>
                <w:szCs w:val="18"/>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861E0F" w:rsidRDefault="00861E0F" w:rsidP="00861E0F">
            <w:pPr>
              <w:widowControl/>
              <w:wordWrap/>
              <w:autoSpaceDE/>
              <w:autoSpaceDN/>
              <w:spacing w:after="0" w:line="240" w:lineRule="auto"/>
              <w:jc w:val="left"/>
              <w:rPr>
                <w:rFonts w:ascii="돋움" w:eastAsia="돋움" w:hAnsi="돋움" w:cs="굴림"/>
                <w:color w:val="555555"/>
                <w:kern w:val="0"/>
                <w:sz w:val="18"/>
                <w:szCs w:val="18"/>
              </w:rPr>
            </w:pPr>
          </w:p>
        </w:tc>
      </w:tr>
      <w:tr w:rsidR="00861E0F" w:rsidRPr="00861E0F" w:rsidTr="00861E0F">
        <w:trPr>
          <w:trHeight w:val="540"/>
        </w:trPr>
        <w:tc>
          <w:tcPr>
            <w:tcW w:w="84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730</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605</w:t>
            </w:r>
          </w:p>
        </w:tc>
        <w:tc>
          <w:tcPr>
            <w:tcW w:w="118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329</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6.0</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534</w:t>
            </w:r>
          </w:p>
        </w:tc>
        <w:tc>
          <w:tcPr>
            <w:tcW w:w="84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200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72</w:t>
            </w:r>
          </w:p>
        </w:tc>
        <w:tc>
          <w:tcPr>
            <w:tcW w:w="118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67</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89</w:t>
            </w:r>
          </w:p>
        </w:tc>
        <w:tc>
          <w:tcPr>
            <w:tcW w:w="87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Level 5</w:t>
            </w:r>
          </w:p>
        </w:tc>
        <w:tc>
          <w:tcPr>
            <w:tcW w:w="87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861E0F" w:rsidRDefault="00861E0F" w:rsidP="00861E0F">
            <w:pPr>
              <w:widowControl/>
              <w:wordWrap/>
              <w:autoSpaceDE/>
              <w:autoSpaceDN/>
              <w:spacing w:after="0" w:line="240" w:lineRule="auto"/>
              <w:jc w:val="center"/>
              <w:rPr>
                <w:rFonts w:ascii="돋움" w:eastAsia="돋움" w:hAnsi="돋움" w:cs="굴림"/>
                <w:color w:val="555555"/>
                <w:kern w:val="0"/>
                <w:sz w:val="18"/>
                <w:szCs w:val="18"/>
              </w:rPr>
            </w:pPr>
            <w:r w:rsidRPr="00861E0F">
              <w:rPr>
                <w:rFonts w:ascii="돋움" w:eastAsia="돋움" w:hAnsi="돋움" w:cs="굴림" w:hint="eastAsia"/>
                <w:b/>
                <w:bCs/>
                <w:color w:val="555555"/>
                <w:kern w:val="0"/>
                <w:sz w:val="18"/>
                <w:szCs w:val="18"/>
              </w:rPr>
              <w:t>IL</w:t>
            </w:r>
          </w:p>
        </w:tc>
      </w:tr>
    </w:tbl>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6"/>
          <w:szCs w:val="16"/>
        </w:rPr>
      </w:pPr>
      <w:r w:rsidRPr="00861E0F">
        <w:rPr>
          <w:rFonts w:ascii="맑은 고딕" w:eastAsia="맑은 고딕" w:hAnsi="맑은 고딕" w:cs="굴림" w:hint="eastAsia"/>
          <w:color w:val="555555"/>
          <w:kern w:val="0"/>
          <w:sz w:val="16"/>
          <w:szCs w:val="16"/>
        </w:rPr>
        <w:t>*For those freshmen in course of Master’s degree who had graduated from Ajou University with the Bachelor’s degree and got certified of language requisite for graduation will automatically be exempted from the language test.</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2) Korean (Only for Foreigners)</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 Those who earned a primary grade or </w:t>
      </w:r>
      <w:proofErr w:type="gramStart"/>
      <w:r w:rsidRPr="00861E0F">
        <w:rPr>
          <w:rFonts w:ascii="맑은 고딕" w:eastAsia="맑은 고딕" w:hAnsi="맑은 고딕" w:cs="굴림" w:hint="eastAsia"/>
          <w:color w:val="555555"/>
          <w:kern w:val="0"/>
          <w:sz w:val="18"/>
          <w:szCs w:val="18"/>
        </w:rPr>
        <w:t>higher(</w:t>
      </w:r>
      <w:proofErr w:type="gramEnd"/>
      <w:r w:rsidRPr="00861E0F">
        <w:rPr>
          <w:rFonts w:ascii="맑은 고딕" w:eastAsia="맑은 고딕" w:hAnsi="맑은 고딕" w:cs="굴림" w:hint="eastAsia"/>
          <w:color w:val="555555"/>
          <w:kern w:val="0"/>
          <w:sz w:val="18"/>
          <w:szCs w:val="18"/>
        </w:rPr>
        <w:t>Level 1-6) in the Korean Language Proficiency Test(TOPIK) conducted by Korea Institute for Curriculum and Evaluation</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Level 1 or above in the Korean Language Proficiency Test(KLPT)</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Level 4 or above in the KBS Korean Language Proficiency Test</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Those who completed the Korean Language Lecture(Beginning) established by a graduate school</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 xml:space="preserve">*The period of </w:t>
      </w:r>
      <w:proofErr w:type="gramStart"/>
      <w:r w:rsidRPr="00861E0F">
        <w:rPr>
          <w:rFonts w:ascii="맑은 고딕" w:eastAsia="맑은 고딕" w:hAnsi="맑은 고딕" w:cs="굴림" w:hint="eastAsia"/>
          <w:b/>
          <w:bCs/>
          <w:color w:val="0000FF"/>
          <w:kern w:val="0"/>
          <w:sz w:val="18"/>
          <w:szCs w:val="18"/>
        </w:rPr>
        <w:t>validity :</w:t>
      </w:r>
      <w:proofErr w:type="gramEnd"/>
      <w:r w:rsidRPr="00861E0F">
        <w:rPr>
          <w:rFonts w:ascii="맑은 고딕" w:eastAsia="맑은 고딕" w:hAnsi="맑은 고딕" w:cs="굴림" w:hint="eastAsia"/>
          <w:b/>
          <w:bCs/>
          <w:color w:val="0000FF"/>
          <w:kern w:val="0"/>
          <w:sz w:val="18"/>
          <w:szCs w:val="18"/>
        </w:rPr>
        <w:t xml:space="preserve"> Within 2 years (Based on score acquisition date)</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2. Application </w:t>
      </w:r>
      <w:proofErr w:type="gramStart"/>
      <w:r w:rsidRPr="00861E0F">
        <w:rPr>
          <w:rFonts w:ascii="맑은 고딕" w:eastAsia="맑은 고딕" w:hAnsi="맑은 고딕" w:cs="굴림" w:hint="eastAsia"/>
          <w:color w:val="555555"/>
          <w:kern w:val="0"/>
          <w:sz w:val="18"/>
          <w:szCs w:val="18"/>
        </w:rPr>
        <w:t>Period :</w:t>
      </w:r>
      <w:proofErr w:type="gramEnd"/>
      <w:r w:rsidRPr="00861E0F">
        <w:rPr>
          <w:rFonts w:ascii="맑은 고딕" w:eastAsia="맑은 고딕" w:hAnsi="맑은 고딕" w:cs="굴림" w:hint="eastAsia"/>
          <w:color w:val="555555"/>
          <w:kern w:val="0"/>
          <w:sz w:val="18"/>
          <w:szCs w:val="18"/>
        </w:rPr>
        <w:t> </w:t>
      </w:r>
      <w:r>
        <w:rPr>
          <w:rFonts w:ascii="맑은 고딕" w:eastAsia="맑은 고딕" w:hAnsi="맑은 고딕" w:cs="굴림" w:hint="eastAsia"/>
          <w:b/>
          <w:bCs/>
          <w:color w:val="0000FF"/>
          <w:kern w:val="0"/>
          <w:sz w:val="18"/>
          <w:szCs w:val="18"/>
        </w:rPr>
        <w:t xml:space="preserve">until </w:t>
      </w:r>
      <w:r w:rsidR="006670C4">
        <w:rPr>
          <w:rFonts w:ascii="맑은 고딕" w:eastAsia="맑은 고딕" w:hAnsi="맑은 고딕" w:cs="굴림" w:hint="eastAsia"/>
          <w:b/>
          <w:bCs/>
          <w:color w:val="0000FF"/>
          <w:kern w:val="0"/>
          <w:sz w:val="18"/>
          <w:szCs w:val="18"/>
        </w:rPr>
        <w:t>Ma</w:t>
      </w:r>
      <w:r w:rsidR="006670C4">
        <w:rPr>
          <w:rFonts w:ascii="맑은 고딕" w:eastAsia="맑은 고딕" w:hAnsi="맑은 고딕" w:cs="굴림"/>
          <w:b/>
          <w:bCs/>
          <w:color w:val="0000FF"/>
          <w:kern w:val="0"/>
          <w:sz w:val="18"/>
          <w:szCs w:val="18"/>
        </w:rPr>
        <w:t>rch</w:t>
      </w:r>
      <w:r>
        <w:rPr>
          <w:rFonts w:ascii="맑은 고딕" w:eastAsia="맑은 고딕" w:hAnsi="맑은 고딕" w:cs="굴림"/>
          <w:b/>
          <w:bCs/>
          <w:color w:val="0000FF"/>
          <w:kern w:val="0"/>
          <w:sz w:val="18"/>
          <w:szCs w:val="18"/>
        </w:rPr>
        <w:t>.</w:t>
      </w:r>
      <w:r w:rsidR="006670C4">
        <w:rPr>
          <w:rFonts w:ascii="맑은 고딕" w:eastAsia="맑은 고딕" w:hAnsi="맑은 고딕" w:cs="굴림" w:hint="eastAsia"/>
          <w:b/>
          <w:bCs/>
          <w:color w:val="0000FF"/>
          <w:kern w:val="0"/>
          <w:sz w:val="18"/>
          <w:szCs w:val="18"/>
        </w:rPr>
        <w:t>31</w:t>
      </w:r>
      <w:r w:rsidRPr="00861E0F">
        <w:rPr>
          <w:rFonts w:ascii="맑은 고딕" w:eastAsia="맑은 고딕" w:hAnsi="맑은 고딕" w:cs="굴림" w:hint="eastAsia"/>
          <w:b/>
          <w:bCs/>
          <w:color w:val="0000FF"/>
          <w:kern w:val="0"/>
          <w:sz w:val="18"/>
          <w:szCs w:val="18"/>
        </w:rPr>
        <w:t>th</w:t>
      </w:r>
      <w:r>
        <w:rPr>
          <w:rFonts w:ascii="맑은 고딕" w:eastAsia="맑은 고딕" w:hAnsi="맑은 고딕" w:cs="굴림" w:hint="eastAsia"/>
          <w:b/>
          <w:bCs/>
          <w:color w:val="0000FF"/>
          <w:kern w:val="0"/>
          <w:sz w:val="18"/>
          <w:szCs w:val="18"/>
        </w:rPr>
        <w:t>(</w:t>
      </w:r>
      <w:r w:rsidR="006670C4">
        <w:rPr>
          <w:rFonts w:ascii="맑은 고딕" w:eastAsia="맑은 고딕" w:hAnsi="맑은 고딕" w:cs="굴림"/>
          <w:b/>
          <w:bCs/>
          <w:color w:val="0000FF"/>
          <w:kern w:val="0"/>
          <w:sz w:val="18"/>
          <w:szCs w:val="18"/>
        </w:rPr>
        <w:t>Wed</w:t>
      </w:r>
      <w:r w:rsidRPr="00861E0F">
        <w:rPr>
          <w:rFonts w:ascii="맑은 고딕" w:eastAsia="맑은 고딕" w:hAnsi="맑은 고딕" w:cs="굴림" w:hint="eastAsia"/>
          <w:b/>
          <w:bCs/>
          <w:color w:val="0000FF"/>
          <w:kern w:val="0"/>
          <w:sz w:val="18"/>
          <w:szCs w:val="18"/>
        </w:rPr>
        <w:t>)</w:t>
      </w:r>
      <w:r>
        <w:rPr>
          <w:rFonts w:ascii="맑은 고딕" w:eastAsia="맑은 고딕" w:hAnsi="맑은 고딕" w:cs="굴림"/>
          <w:b/>
          <w:bCs/>
          <w:color w:val="0000FF"/>
          <w:kern w:val="0"/>
          <w:sz w:val="18"/>
          <w:szCs w:val="18"/>
        </w:rPr>
        <w:t>,</w:t>
      </w:r>
      <w:r w:rsidR="006670C4">
        <w:rPr>
          <w:rFonts w:ascii="맑은 고딕" w:eastAsia="맑은 고딕" w:hAnsi="맑은 고딕" w:cs="굴림" w:hint="eastAsia"/>
          <w:b/>
          <w:bCs/>
          <w:color w:val="0000FF"/>
          <w:kern w:val="0"/>
          <w:sz w:val="18"/>
          <w:szCs w:val="18"/>
        </w:rPr>
        <w:t xml:space="preserve"> 2021</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3. Place of </w:t>
      </w:r>
      <w:proofErr w:type="gramStart"/>
      <w:r w:rsidRPr="00861E0F">
        <w:rPr>
          <w:rFonts w:ascii="맑은 고딕" w:eastAsia="맑은 고딕" w:hAnsi="맑은 고딕" w:cs="굴림" w:hint="eastAsia"/>
          <w:color w:val="555555"/>
          <w:kern w:val="0"/>
          <w:sz w:val="18"/>
          <w:szCs w:val="18"/>
        </w:rPr>
        <w:t>Submission :</w:t>
      </w:r>
      <w:proofErr w:type="gramEnd"/>
      <w:r w:rsidRPr="00861E0F">
        <w:rPr>
          <w:rFonts w:ascii="맑은 고딕" w:eastAsia="맑은 고딕" w:hAnsi="맑은 고딕" w:cs="굴림" w:hint="eastAsia"/>
          <w:color w:val="555555"/>
          <w:kern w:val="0"/>
          <w:sz w:val="18"/>
          <w:szCs w:val="18"/>
        </w:rPr>
        <w:t xml:space="preserve"> </w:t>
      </w:r>
      <w:r w:rsidRPr="00861E0F">
        <w:rPr>
          <w:rFonts w:ascii="맑은 고딕" w:eastAsia="맑은 고딕" w:hAnsi="맑은 고딕" w:cs="굴림" w:hint="eastAsia"/>
          <w:b/>
          <w:color w:val="0000FF"/>
          <w:kern w:val="0"/>
          <w:sz w:val="18"/>
          <w:szCs w:val="18"/>
        </w:rPr>
        <w:t>each Department office</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4. Required </w:t>
      </w:r>
      <w:proofErr w:type="gramStart"/>
      <w:r w:rsidRPr="00861E0F">
        <w:rPr>
          <w:rFonts w:ascii="맑은 고딕" w:eastAsia="맑은 고딕" w:hAnsi="맑은 고딕" w:cs="굴림" w:hint="eastAsia"/>
          <w:color w:val="555555"/>
          <w:kern w:val="0"/>
          <w:sz w:val="18"/>
          <w:szCs w:val="18"/>
        </w:rPr>
        <w:t>Documents :</w:t>
      </w:r>
      <w:proofErr w:type="gramEnd"/>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1) Application form for exemption from language test(*attachment)</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2) English or Korean Language Proficiency rating report card</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lastRenderedPageBreak/>
        <w:t>** Applicants need to get a confirmation on original rating report card from department office when submitting the related documents.</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 xml:space="preserve">5. </w:t>
      </w:r>
      <w:proofErr w:type="gramStart"/>
      <w:r w:rsidRPr="00861E0F">
        <w:rPr>
          <w:rFonts w:ascii="맑은 고딕" w:eastAsia="맑은 고딕" w:hAnsi="맑은 고딕" w:cs="굴림" w:hint="eastAsia"/>
          <w:color w:val="555555"/>
          <w:kern w:val="0"/>
          <w:sz w:val="18"/>
          <w:szCs w:val="18"/>
        </w:rPr>
        <w:t>Attachment :</w:t>
      </w:r>
      <w:proofErr w:type="gramEnd"/>
      <w:r w:rsidRPr="00861E0F">
        <w:rPr>
          <w:rFonts w:ascii="맑은 고딕" w:eastAsia="맑은 고딕" w:hAnsi="맑은 고딕" w:cs="굴림" w:hint="eastAsia"/>
          <w:color w:val="555555"/>
          <w:kern w:val="0"/>
          <w:sz w:val="18"/>
          <w:szCs w:val="18"/>
        </w:rPr>
        <w:t xml:space="preserve"> Application form from exemption from foreign language test</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18"/>
          <w:szCs w:val="18"/>
        </w:rPr>
        <w:t>For more details, please contact to office of graduate school (</w:t>
      </w:r>
      <w:hyperlink r:id="rId4" w:history="1">
        <w:r w:rsidRPr="00861E0F">
          <w:rPr>
            <w:rFonts w:ascii="맑은 고딕" w:eastAsia="맑은 고딕" w:hAnsi="맑은 고딕" w:cs="굴림" w:hint="eastAsia"/>
            <w:color w:val="222222"/>
            <w:kern w:val="0"/>
            <w:sz w:val="18"/>
            <w:szCs w:val="18"/>
            <w:u w:val="single"/>
          </w:rPr>
          <w:t>grad@ajou.ac.kr</w:t>
        </w:r>
      </w:hyperlink>
      <w:r w:rsidRPr="00861E0F">
        <w:rPr>
          <w:rFonts w:ascii="맑은 고딕" w:eastAsia="맑은 고딕" w:hAnsi="맑은 고딕" w:cs="굴림" w:hint="eastAsia"/>
          <w:color w:val="555555"/>
          <w:kern w:val="0"/>
          <w:sz w:val="18"/>
          <w:szCs w:val="18"/>
        </w:rPr>
        <w:t>)</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before="269" w:after="269" w:line="240" w:lineRule="auto"/>
        <w:jc w:val="center"/>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861E0F" w:rsidP="00861E0F">
      <w:pPr>
        <w:widowControl/>
        <w:shd w:val="clear" w:color="auto" w:fill="FFFFFF"/>
        <w:wordWrap/>
        <w:autoSpaceDE/>
        <w:autoSpaceDN/>
        <w:spacing w:after="0" w:line="240" w:lineRule="auto"/>
        <w:jc w:val="center"/>
        <w:rPr>
          <w:rFonts w:ascii="돋움" w:eastAsia="돋움" w:hAnsi="돋움" w:cs="굴림"/>
          <w:color w:val="555555"/>
          <w:kern w:val="0"/>
          <w:sz w:val="18"/>
          <w:szCs w:val="18"/>
        </w:rPr>
      </w:pPr>
      <w:r w:rsidRPr="00861E0F">
        <w:rPr>
          <w:rFonts w:ascii="맑은 고딕" w:eastAsia="맑은 고딕" w:hAnsi="맑은 고딕" w:cs="굴림" w:hint="eastAsia"/>
          <w:color w:val="555555"/>
          <w:kern w:val="0"/>
          <w:sz w:val="30"/>
          <w:szCs w:val="30"/>
        </w:rPr>
        <w:t>-Office of Graduate School-</w:t>
      </w:r>
    </w:p>
    <w:p w:rsidR="00F820E3" w:rsidRDefault="006670C4"/>
    <w:sectPr w:rsidR="00F820E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0F"/>
    <w:rsid w:val="003337E5"/>
    <w:rsid w:val="006670C4"/>
    <w:rsid w:val="00861E0F"/>
    <w:rsid w:val="00A91C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D76B"/>
  <w15:chartTrackingRefBased/>
  <w15:docId w15:val="{4046C1F0-A57F-48F7-AD9A-AE01C7F0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E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861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d@ajo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1567</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2</cp:revision>
  <dcterms:created xsi:type="dcterms:W3CDTF">2020-09-07T02:30:00Z</dcterms:created>
  <dcterms:modified xsi:type="dcterms:W3CDTF">2021-02-24T01:35:00Z</dcterms:modified>
</cp:coreProperties>
</file>